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240" w:lineRule="auto"/>
        <w:jc w:val="center"/>
        <w:rPr>
          <w:rFonts w:ascii="Poppins" w:cs="Poppins" w:eastAsia="Poppins" w:hAnsi="Poppins"/>
          <w:b w:val="1"/>
          <w:sz w:val="28"/>
          <w:szCs w:val="28"/>
        </w:rPr>
      </w:pPr>
      <w:r w:rsidDel="00000000" w:rsidR="00000000" w:rsidRPr="00000000">
        <w:rPr>
          <w:rFonts w:ascii="Poppins" w:cs="Poppins" w:eastAsia="Poppins" w:hAnsi="Poppins"/>
          <w:b w:val="1"/>
          <w:sz w:val="28"/>
          <w:szCs w:val="28"/>
          <w:rtl w:val="0"/>
        </w:rPr>
        <w:t xml:space="preserve">¿Te vas de viaje? Sigue estos tips para usar apps de movilidad de forma segura en el extranjero</w:t>
      </w:r>
    </w:p>
    <w:p w:rsidR="00000000" w:rsidDel="00000000" w:rsidP="00000000" w:rsidRDefault="00000000" w:rsidRPr="00000000" w14:paraId="00000002">
      <w:pPr>
        <w:numPr>
          <w:ilvl w:val="0"/>
          <w:numId w:val="1"/>
        </w:numPr>
        <w:spacing w:after="240" w:before="240" w:line="240" w:lineRule="auto"/>
        <w:ind w:left="720" w:hanging="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Revisar los métodos de pago, familiarizarte con algunas costumbres locales y asegurar tu conexión a internet son algunas de las tareas que debes revisar para recorrer y conocer lo más posible las ciudades que visitarás, sin poner en riesgo su seguridad ni hacer temblar la billetera.</w:t>
      </w:r>
    </w:p>
    <w:p w:rsidR="00000000" w:rsidDel="00000000" w:rsidP="00000000" w:rsidRDefault="00000000" w:rsidRPr="00000000" w14:paraId="00000003">
      <w:pPr>
        <w:spacing w:after="240" w:before="24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Santiago de Chile, XX de agosto de 2024</w:t>
      </w:r>
      <w:r w:rsidDel="00000000" w:rsidR="00000000" w:rsidRPr="00000000">
        <w:rPr>
          <w:b w:val="1"/>
          <w:sz w:val="20"/>
          <w:szCs w:val="20"/>
          <w:rtl w:val="0"/>
        </w:rPr>
        <w:t xml:space="preserve"> </w:t>
      </w:r>
      <w:r w:rsidDel="00000000" w:rsidR="00000000" w:rsidRPr="00000000">
        <w:rPr>
          <w:rFonts w:ascii="Poppins" w:cs="Poppins" w:eastAsia="Poppins" w:hAnsi="Poppins"/>
          <w:sz w:val="20"/>
          <w:szCs w:val="20"/>
          <w:rtl w:val="0"/>
        </w:rPr>
        <w:t xml:space="preserve">– Con el aumento del turismo y la facilidad de viajar a países vecinos, cada vez más chilenos eligen aplicaciones de movilidad como inDrive para desplazarse de manera segura y eficiente en destinos como Colombia, Perú y México. La experiencia conveniente y personalizada que ofrecen estas apps suele ser el match perfecto para los viajeros que buscan recorrer y conocer lo más posible las ciudades que visitan, sin poner en riesgo su seguridad ni hacer temblar la billetera. Aquí te dejamos algunos consejos esenciales para sacar el máximo provecho de estas aplicaciones durante tus viajes.</w:t>
      </w:r>
    </w:p>
    <w:p w:rsidR="00000000" w:rsidDel="00000000" w:rsidP="00000000" w:rsidRDefault="00000000" w:rsidRPr="00000000" w14:paraId="00000004">
      <w:pPr>
        <w:spacing w:after="240" w:before="24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1. Descarga y configuración previa</w:t>
      </w:r>
      <w:r w:rsidDel="00000000" w:rsidR="00000000" w:rsidRPr="00000000">
        <w:rPr>
          <w:rtl w:val="0"/>
        </w:rPr>
        <w:br w:type="textWrapping"/>
      </w:r>
      <w:r w:rsidDel="00000000" w:rsidR="00000000" w:rsidRPr="00000000">
        <w:rPr>
          <w:rFonts w:ascii="Poppins" w:cs="Poppins" w:eastAsia="Poppins" w:hAnsi="Poppins"/>
          <w:sz w:val="20"/>
          <w:szCs w:val="20"/>
          <w:rtl w:val="0"/>
        </w:rPr>
        <w:t xml:space="preserve">Antes de salir de Chile, asegúrate de descargar la aplicación y configurar tu cuenta. Completa tu perfil con información precisa y actualizada para evitar contratiempos durante tus trayectos.</w:t>
      </w:r>
    </w:p>
    <w:p w:rsidR="00000000" w:rsidDel="00000000" w:rsidP="00000000" w:rsidRDefault="00000000" w:rsidRPr="00000000" w14:paraId="00000005">
      <w:pPr>
        <w:spacing w:after="240" w:before="240" w:line="240" w:lineRule="auto"/>
        <w:jc w:val="both"/>
        <w:rPr/>
      </w:pPr>
      <w:r w:rsidDel="00000000" w:rsidR="00000000" w:rsidRPr="00000000">
        <w:rPr>
          <w:rFonts w:ascii="Poppins" w:cs="Poppins" w:eastAsia="Poppins" w:hAnsi="Poppins"/>
          <w:b w:val="1"/>
          <w:sz w:val="20"/>
          <w:szCs w:val="20"/>
          <w:rtl w:val="0"/>
        </w:rPr>
        <w:t xml:space="preserve">2. Verifica los métodos de pago</w:t>
      </w:r>
      <w:r w:rsidDel="00000000" w:rsidR="00000000" w:rsidRPr="00000000">
        <w:rPr>
          <w:rtl w:val="0"/>
        </w:rPr>
        <w:br w:type="textWrapping"/>
      </w:r>
      <w:r w:rsidDel="00000000" w:rsidR="00000000" w:rsidRPr="00000000">
        <w:rPr>
          <w:rFonts w:ascii="Poppins" w:cs="Poppins" w:eastAsia="Poppins" w:hAnsi="Poppins"/>
          <w:sz w:val="20"/>
          <w:szCs w:val="20"/>
          <w:rtl w:val="0"/>
        </w:rPr>
        <w:t xml:space="preserve">inDrive y otras aplicaciones de movilidad suelen aceptar diversos métodos de pago, como efectivo, transferencias bancarias, tarjetas de crédito o débito. Verifica cuáles son aceptados en el país que visitarás y configura tu método de pago preferido antes de partir.</w:t>
      </w:r>
      <w:r w:rsidDel="00000000" w:rsidR="00000000" w:rsidRPr="00000000">
        <w:rPr>
          <w:rtl w:val="0"/>
        </w:rPr>
      </w:r>
    </w:p>
    <w:p w:rsidR="00000000" w:rsidDel="00000000" w:rsidP="00000000" w:rsidRDefault="00000000" w:rsidRPr="00000000" w14:paraId="00000006">
      <w:pPr>
        <w:spacing w:after="240" w:before="24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3. Conexión a Internet</w:t>
      </w:r>
      <w:r w:rsidDel="00000000" w:rsidR="00000000" w:rsidRPr="00000000">
        <w:rPr>
          <w:rtl w:val="0"/>
        </w:rPr>
        <w:br w:type="textWrapping"/>
      </w:r>
      <w:r w:rsidDel="00000000" w:rsidR="00000000" w:rsidRPr="00000000">
        <w:rPr>
          <w:rFonts w:ascii="Poppins" w:cs="Poppins" w:eastAsia="Poppins" w:hAnsi="Poppins"/>
          <w:sz w:val="20"/>
          <w:szCs w:val="20"/>
          <w:rtl w:val="0"/>
        </w:rPr>
        <w:t xml:space="preserve">La conectividad es esencial para usar aplicaciones de movilidad. Asegúrate de tener un plan de datos internacionales o adquirir una tarjeta SIM local al llegar a tu destino o una eSIM antes de viajar para mantenerte conectado en todo momento. </w:t>
      </w:r>
    </w:p>
    <w:p w:rsidR="00000000" w:rsidDel="00000000" w:rsidP="00000000" w:rsidRDefault="00000000" w:rsidRPr="00000000" w14:paraId="00000007">
      <w:pPr>
        <w:spacing w:after="240" w:before="240" w:line="240" w:lineRule="auto"/>
        <w:jc w:val="both"/>
        <w:rPr/>
      </w:pPr>
      <w:r w:rsidDel="00000000" w:rsidR="00000000" w:rsidRPr="00000000">
        <w:rPr>
          <w:rFonts w:ascii="Poppins" w:cs="Poppins" w:eastAsia="Poppins" w:hAnsi="Poppins"/>
          <w:b w:val="1"/>
          <w:sz w:val="20"/>
          <w:szCs w:val="20"/>
          <w:rtl w:val="0"/>
        </w:rPr>
        <w:t xml:space="preserve">4. Investigación sobre tarifas y rutas</w:t>
      </w:r>
      <w:r w:rsidDel="00000000" w:rsidR="00000000" w:rsidRPr="00000000">
        <w:rPr>
          <w:rtl w:val="0"/>
        </w:rPr>
        <w:br w:type="textWrapping"/>
      </w:r>
      <w:r w:rsidDel="00000000" w:rsidR="00000000" w:rsidRPr="00000000">
        <w:rPr>
          <w:rFonts w:ascii="Poppins" w:cs="Poppins" w:eastAsia="Poppins" w:hAnsi="Poppins"/>
          <w:sz w:val="20"/>
          <w:szCs w:val="20"/>
          <w:rtl w:val="0"/>
        </w:rPr>
        <w:t xml:space="preserve">Familiarízate con las tarifas y las rutas más comunes en el país de destino. InDrive, por ejemplo, permite a los usuarios negociar el precio del viaje con el conductor, por lo que es útil conocer los costos aproximados de los trayectos habituales para evitar sobrecargos.</w:t>
      </w:r>
      <w:r w:rsidDel="00000000" w:rsidR="00000000" w:rsidRPr="00000000">
        <w:rPr>
          <w:rtl w:val="0"/>
        </w:rPr>
      </w:r>
    </w:p>
    <w:p w:rsidR="00000000" w:rsidDel="00000000" w:rsidP="00000000" w:rsidRDefault="00000000" w:rsidRPr="00000000" w14:paraId="00000008">
      <w:pPr>
        <w:spacing w:after="240" w:before="24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5. Seguridad y comunicación</w:t>
      </w:r>
      <w:r w:rsidDel="00000000" w:rsidR="00000000" w:rsidRPr="00000000">
        <w:rPr>
          <w:rtl w:val="0"/>
        </w:rPr>
        <w:br w:type="textWrapping"/>
      </w:r>
      <w:r w:rsidDel="00000000" w:rsidR="00000000" w:rsidRPr="00000000">
        <w:rPr>
          <w:rFonts w:ascii="Poppins" w:cs="Poppins" w:eastAsia="Poppins" w:hAnsi="Poppins"/>
          <w:sz w:val="20"/>
          <w:szCs w:val="20"/>
          <w:rtl w:val="0"/>
        </w:rPr>
        <w:t xml:space="preserve">Revisa las características de seguridad de la aplicación, como la opción de compartir tu ubicación en tiempo real con amigos o familiares. Además, es útil aprender algunas frases típicas, especialmente en países donde el idioma puede variar en dialectos y jergas.</w:t>
      </w:r>
    </w:p>
    <w:p w:rsidR="00000000" w:rsidDel="00000000" w:rsidP="00000000" w:rsidRDefault="00000000" w:rsidRPr="00000000" w14:paraId="00000009">
      <w:pPr>
        <w:spacing w:after="240" w:before="240" w:line="240" w:lineRule="auto"/>
        <w:jc w:val="both"/>
        <w:rPr/>
      </w:pPr>
      <w:r w:rsidDel="00000000" w:rsidR="00000000" w:rsidRPr="00000000">
        <w:rPr>
          <w:rFonts w:ascii="Poppins" w:cs="Poppins" w:eastAsia="Poppins" w:hAnsi="Poppins"/>
          <w:b w:val="1"/>
          <w:sz w:val="20"/>
          <w:szCs w:val="20"/>
          <w:rtl w:val="0"/>
        </w:rPr>
        <w:t xml:space="preserve">6. Opiniones y valoraciones</w:t>
      </w:r>
      <w:r w:rsidDel="00000000" w:rsidR="00000000" w:rsidRPr="00000000">
        <w:rPr>
          <w:rtl w:val="0"/>
        </w:rPr>
        <w:br w:type="textWrapping"/>
      </w:r>
      <w:r w:rsidDel="00000000" w:rsidR="00000000" w:rsidRPr="00000000">
        <w:rPr>
          <w:rFonts w:ascii="Poppins" w:cs="Poppins" w:eastAsia="Poppins" w:hAnsi="Poppins"/>
          <w:sz w:val="20"/>
          <w:szCs w:val="20"/>
          <w:rtl w:val="0"/>
        </w:rPr>
        <w:t xml:space="preserve">Lee las opiniones y valoraciones de otros usuarios sobre los conductores. Opta por aquellos con buenas calificaciones para asegurar un viaje seguro y agradable.</w:t>
      </w:r>
      <w:r w:rsidDel="00000000" w:rsidR="00000000" w:rsidRPr="00000000">
        <w:rPr>
          <w:rtl w:val="0"/>
        </w:rPr>
      </w:r>
    </w:p>
    <w:p w:rsidR="00000000" w:rsidDel="00000000" w:rsidP="00000000" w:rsidRDefault="00000000" w:rsidRPr="00000000" w14:paraId="0000000A">
      <w:pPr>
        <w:spacing w:after="240" w:before="240" w:line="24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7. Atención al Cliente</w:t>
      </w:r>
      <w:r w:rsidDel="00000000" w:rsidR="00000000" w:rsidRPr="00000000">
        <w:rPr>
          <w:rtl w:val="0"/>
        </w:rPr>
        <w:br w:type="textWrapping"/>
      </w:r>
      <w:r w:rsidDel="00000000" w:rsidR="00000000" w:rsidRPr="00000000">
        <w:rPr>
          <w:rFonts w:ascii="Poppins" w:cs="Poppins" w:eastAsia="Poppins" w:hAnsi="Poppins"/>
          <w:sz w:val="20"/>
          <w:szCs w:val="20"/>
          <w:rtl w:val="0"/>
        </w:rPr>
        <w:t xml:space="preserve">inDrive ofrece soporte al cliente en varios idiomas. Familiarízate con las opciones de contacto en caso de que necesites asistencia durante tu viaje, ya sea por dudas o problemas con el uso de la app o durante algunos de tus viajes.</w:t>
      </w:r>
    </w:p>
    <w:p w:rsidR="00000000" w:rsidDel="00000000" w:rsidP="00000000" w:rsidRDefault="00000000" w:rsidRPr="00000000" w14:paraId="0000000B">
      <w:pPr>
        <w:spacing w:after="240" w:before="240" w:line="240" w:lineRule="auto"/>
        <w:jc w:val="both"/>
        <w:rPr/>
      </w:pPr>
      <w:r w:rsidDel="00000000" w:rsidR="00000000" w:rsidRPr="00000000">
        <w:rPr>
          <w:rFonts w:ascii="Poppins" w:cs="Poppins" w:eastAsia="Poppins" w:hAnsi="Poppins"/>
          <w:b w:val="1"/>
          <w:sz w:val="20"/>
          <w:szCs w:val="20"/>
          <w:rtl w:val="0"/>
        </w:rPr>
        <w:t xml:space="preserve">8. Consideraciones culturales</w:t>
      </w:r>
      <w:r w:rsidDel="00000000" w:rsidR="00000000" w:rsidRPr="00000000">
        <w:rPr>
          <w:rtl w:val="0"/>
        </w:rPr>
        <w:br w:type="textWrapping"/>
      </w:r>
      <w:r w:rsidDel="00000000" w:rsidR="00000000" w:rsidRPr="00000000">
        <w:rPr>
          <w:rFonts w:ascii="Poppins" w:cs="Poppins" w:eastAsia="Poppins" w:hAnsi="Poppins"/>
          <w:sz w:val="20"/>
          <w:szCs w:val="20"/>
          <w:rtl w:val="0"/>
        </w:rPr>
        <w:t xml:space="preserve">Cada país tiene su propio conjunto de normas y costumbres. Infórmate sobre las prácticas locales de cortesía y propinas para garantizar una experiencia respetuosa y agradable con los conductores.</w:t>
      </w:r>
      <w:r w:rsidDel="00000000" w:rsidR="00000000" w:rsidRPr="00000000">
        <w:rPr>
          <w:rtl w:val="0"/>
        </w:rPr>
      </w:r>
    </w:p>
    <w:p w:rsidR="00000000" w:rsidDel="00000000" w:rsidP="00000000" w:rsidRDefault="00000000" w:rsidRPr="00000000" w14:paraId="0000000C">
      <w:pPr>
        <w:spacing w:after="240" w:before="240" w:line="240" w:lineRule="auto"/>
        <w:jc w:val="both"/>
        <w:rPr/>
      </w:pPr>
      <w:r w:rsidDel="00000000" w:rsidR="00000000" w:rsidRPr="00000000">
        <w:rPr>
          <w:rFonts w:ascii="Poppins" w:cs="Poppins" w:eastAsia="Poppins" w:hAnsi="Poppins"/>
          <w:sz w:val="20"/>
          <w:szCs w:val="20"/>
          <w:rtl w:val="0"/>
        </w:rPr>
        <w:t xml:space="preserve">Viajar es una experiencia enriquecedora, y con las herramientas adecuadas, como inDrive, puedes asegurarte de que tus desplazamientos sean seguros, cómodos y sin contratiempos. Sigue estos consejos y disfruta de tu viaje con total tranquilidad.</w:t>
      </w:r>
      <w:r w:rsidDel="00000000" w:rsidR="00000000" w:rsidRPr="00000000">
        <w:rPr>
          <w:rtl w:val="0"/>
        </w:rPr>
      </w:r>
    </w:p>
    <w:p w:rsidR="00000000" w:rsidDel="00000000" w:rsidP="00000000" w:rsidRDefault="00000000" w:rsidRPr="00000000" w14:paraId="0000000D">
      <w:pPr>
        <w:spacing w:after="240" w:before="240" w:line="240" w:lineRule="auto"/>
        <w:jc w:val="both"/>
        <w:rPr>
          <w:rFonts w:ascii="Poppins" w:cs="Poppins" w:eastAsia="Poppins" w:hAnsi="Poppins"/>
          <w:i w:val="1"/>
          <w:sz w:val="20"/>
          <w:szCs w:val="20"/>
        </w:rPr>
      </w:pPr>
      <w:r w:rsidDel="00000000" w:rsidR="00000000" w:rsidRPr="00000000">
        <w:rPr>
          <w:rtl w:val="0"/>
        </w:rPr>
      </w:r>
    </w:p>
    <w:p w:rsidR="00000000" w:rsidDel="00000000" w:rsidP="00000000" w:rsidRDefault="00000000" w:rsidRPr="00000000" w14:paraId="0000000E">
      <w:pPr>
        <w:spacing w:after="240" w:before="240" w:line="240" w:lineRule="auto"/>
        <w:jc w:val="center"/>
        <w:rPr>
          <w:rFonts w:ascii="Poppins" w:cs="Poppins" w:eastAsia="Poppins" w:hAnsi="Poppins"/>
          <w:i w:val="1"/>
          <w:sz w:val="20"/>
          <w:szCs w:val="20"/>
        </w:rPr>
      </w:pPr>
      <w:r w:rsidDel="00000000" w:rsidR="00000000" w:rsidRPr="00000000">
        <w:rPr>
          <w:rFonts w:ascii="Poppins" w:cs="Poppins" w:eastAsia="Poppins" w:hAnsi="Poppins"/>
          <w:i w:val="1"/>
          <w:sz w:val="20"/>
          <w:szCs w:val="20"/>
          <w:rtl w:val="0"/>
        </w:rPr>
        <w:t xml:space="preserve">-xXx-</w:t>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jc w:val="both"/>
        <w:rPr/>
      </w:pPr>
      <w:r w:rsidDel="00000000" w:rsidR="00000000" w:rsidRPr="00000000">
        <w:rPr>
          <w:b w:val="1"/>
          <w:sz w:val="18"/>
          <w:szCs w:val="18"/>
          <w:rtl w:val="0"/>
        </w:rPr>
        <w:t xml:space="preserve">Acerca de </w:t>
      </w:r>
      <w:hyperlink r:id="rId7">
        <w:r w:rsidDel="00000000" w:rsidR="00000000" w:rsidRPr="00000000">
          <w:rPr>
            <w:b w:val="1"/>
            <w:color w:val="1155cc"/>
            <w:sz w:val="18"/>
            <w:szCs w:val="18"/>
            <w:u w:val="single"/>
            <w:rtl w:val="0"/>
          </w:rPr>
          <w:t xml:space="preserve">inDrive</w:t>
        </w:r>
      </w:hyperlink>
      <w:hyperlink r:id="rId8">
        <w:r w:rsidDel="00000000" w:rsidR="00000000" w:rsidRPr="00000000">
          <w:rPr>
            <w:rtl w:val="0"/>
          </w:rPr>
          <w:br w:type="textWrapping"/>
        </w:r>
      </w:hyperlink>
      <w:r w:rsidDel="00000000" w:rsidR="00000000" w:rsidRPr="00000000">
        <w:rPr>
          <w:sz w:val="14"/>
          <w:szCs w:val="14"/>
          <w:rtl w:val="0"/>
        </w:rPr>
        <w:t xml:space="preserve">i</w:t>
      </w:r>
      <w:r w:rsidDel="00000000" w:rsidR="00000000" w:rsidRPr="00000000">
        <w:rPr>
          <w:sz w:val="18"/>
          <w:szCs w:val="18"/>
          <w:rtl w:val="0"/>
        </w:rPr>
        <w:t xml:space="preserve">nDrive es una plataforma global de movilidad y servicios urbanos. La aplicación de inDrive ha sido descargada más de 200 millones de veces y fue la segunda app de movilidad más descargada en 2022 y 2023. Además de viajes, inDrive ofrece una extensa lista de servicios urbanos, incluyendo transporte ciudad a ciudad, fletes, servicios de asistencia y entregas. En 2023, inDrive lanzó New Ventures, su brazo de capital de riesgo y M&amp;A.</w:t>
      </w: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240" w:lineRule="auto"/>
        <w:jc w:val="both"/>
        <w:rPr>
          <w:rFonts w:ascii="Poppins" w:cs="Poppins" w:eastAsia="Poppins" w:hAnsi="Poppins"/>
          <w:b w:val="1"/>
          <w:sz w:val="20"/>
          <w:szCs w:val="20"/>
        </w:rPr>
      </w:pPr>
      <w:r w:rsidDel="00000000" w:rsidR="00000000" w:rsidRPr="00000000">
        <w:rPr>
          <w:sz w:val="18"/>
          <w:szCs w:val="18"/>
          <w:rtl w:val="0"/>
        </w:rPr>
        <w:t xml:space="preserve">inDrive opera en 749 ciudades de 46 países alrededor del mundo. Motivada por su misión de desafiar la injusticia social, la compañía está comprometida en impactar positivamente la vida de mil millones de personas para 2030. inDrive persigue esta meta mediante sus operaciones de negocio, que apoyan a comunidades locales por medio de un modelo de precios justos, así como a través de las iniciativas de inVision, su división sin fines de lucro. Los programas de empoderamiento comunitario de inVision contribuyen al desarrollo en educación, deportes, artes, ciencias, igualdad de género y otras iniciativas prioritarias. Para más información visite </w:t>
      </w:r>
      <w:hyperlink r:id="rId9">
        <w:r w:rsidDel="00000000" w:rsidR="00000000" w:rsidRPr="00000000">
          <w:rPr>
            <w:sz w:val="18"/>
            <w:szCs w:val="18"/>
            <w:rtl w:val="0"/>
          </w:rPr>
          <w:t xml:space="preserve">www.inDrive.com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1">
      <w:pPr>
        <w:jc w:val="both"/>
        <w:rPr>
          <w:b w:val="1"/>
          <w:sz w:val="18"/>
          <w:szCs w:val="18"/>
        </w:rPr>
      </w:pPr>
      <w:r w:rsidDel="00000000" w:rsidR="00000000" w:rsidRPr="00000000">
        <w:rPr>
          <w:b w:val="1"/>
          <w:sz w:val="18"/>
          <w:szCs w:val="18"/>
          <w:rtl w:val="0"/>
        </w:rPr>
        <w:t xml:space="preserve">Contacto para medios:</w:t>
      </w:r>
    </w:p>
    <w:p w:rsidR="00000000" w:rsidDel="00000000" w:rsidP="00000000" w:rsidRDefault="00000000" w:rsidRPr="00000000" w14:paraId="00000012">
      <w:pPr>
        <w:jc w:val="both"/>
        <w:rPr>
          <w:b w:val="1"/>
          <w:sz w:val="18"/>
          <w:szCs w:val="18"/>
        </w:rPr>
      </w:pPr>
      <w:r w:rsidDel="00000000" w:rsidR="00000000" w:rsidRPr="00000000">
        <w:rPr>
          <w:b w:val="1"/>
          <w:sz w:val="18"/>
          <w:szCs w:val="18"/>
          <w:rtl w:val="0"/>
        </w:rPr>
        <w:t xml:space="preserve">Eduardo Abud</w:t>
      </w:r>
    </w:p>
    <w:p w:rsidR="00000000" w:rsidDel="00000000" w:rsidP="00000000" w:rsidRDefault="00000000" w:rsidRPr="00000000" w14:paraId="00000013">
      <w:pPr>
        <w:jc w:val="both"/>
        <w:rPr>
          <w:sz w:val="18"/>
          <w:szCs w:val="18"/>
        </w:rPr>
      </w:pPr>
      <w:r w:rsidDel="00000000" w:rsidR="00000000" w:rsidRPr="00000000">
        <w:rPr>
          <w:sz w:val="18"/>
          <w:szCs w:val="18"/>
          <w:rtl w:val="0"/>
        </w:rPr>
        <w:t xml:space="preserve">Communications Director - LATAM | inDrive</w:t>
      </w:r>
    </w:p>
    <w:p w:rsidR="00000000" w:rsidDel="00000000" w:rsidP="00000000" w:rsidRDefault="00000000" w:rsidRPr="00000000" w14:paraId="00000014">
      <w:pPr>
        <w:jc w:val="both"/>
        <w:rPr>
          <w:color w:val="0d0d0d"/>
          <w:sz w:val="24"/>
          <w:szCs w:val="24"/>
        </w:rPr>
      </w:pPr>
      <w:hyperlink r:id="rId10">
        <w:r w:rsidDel="00000000" w:rsidR="00000000" w:rsidRPr="00000000">
          <w:rPr>
            <w:color w:val="1155cc"/>
            <w:sz w:val="18"/>
            <w:szCs w:val="18"/>
            <w:u w:val="single"/>
            <w:rtl w:val="0"/>
          </w:rPr>
          <w:t xml:space="preserve">eduardoa@indrive.com</w:t>
        </w:r>
      </w:hyperlink>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jc w:val="both"/>
        <w:rPr>
          <w:b w:val="1"/>
          <w:sz w:val="18"/>
          <w:szCs w:val="18"/>
        </w:rPr>
      </w:pPr>
      <w:bookmarkStart w:colFirst="0" w:colLast="0" w:name="_heading=h.gjdgxs" w:id="0"/>
      <w:bookmarkEnd w:id="0"/>
      <w:r w:rsidDel="00000000" w:rsidR="00000000" w:rsidRPr="00000000">
        <w:rPr>
          <w:b w:val="1"/>
          <w:sz w:val="18"/>
          <w:szCs w:val="18"/>
          <w:rtl w:val="0"/>
        </w:rPr>
        <w:t xml:space="preserve">Natalia Espejo </w:t>
      </w:r>
    </w:p>
    <w:p w:rsidR="00000000" w:rsidDel="00000000" w:rsidP="00000000" w:rsidRDefault="00000000" w:rsidRPr="00000000" w14:paraId="00000017">
      <w:pPr>
        <w:jc w:val="both"/>
        <w:rPr>
          <w:sz w:val="18"/>
          <w:szCs w:val="18"/>
        </w:rPr>
      </w:pPr>
      <w:bookmarkStart w:colFirst="0" w:colLast="0" w:name="_heading=h.30j0zll" w:id="1"/>
      <w:bookmarkEnd w:id="1"/>
      <w:r w:rsidDel="00000000" w:rsidR="00000000" w:rsidRPr="00000000">
        <w:rPr>
          <w:sz w:val="18"/>
          <w:szCs w:val="18"/>
          <w:rtl w:val="0"/>
        </w:rPr>
        <w:t xml:space="preserve">Communications Manager - SA | inDrive</w:t>
      </w:r>
    </w:p>
    <w:p w:rsidR="00000000" w:rsidDel="00000000" w:rsidP="00000000" w:rsidRDefault="00000000" w:rsidRPr="00000000" w14:paraId="00000018">
      <w:pPr>
        <w:jc w:val="both"/>
        <w:rPr>
          <w:rFonts w:ascii="Poppins" w:cs="Poppins" w:eastAsia="Poppins" w:hAnsi="Poppins"/>
          <w:sz w:val="20"/>
          <w:szCs w:val="20"/>
        </w:rPr>
      </w:pPr>
      <w:bookmarkStart w:colFirst="0" w:colLast="0" w:name="_heading=h.1fob9te" w:id="2"/>
      <w:bookmarkEnd w:id="2"/>
      <w:hyperlink r:id="rId11">
        <w:r w:rsidDel="00000000" w:rsidR="00000000" w:rsidRPr="00000000">
          <w:rPr>
            <w:color w:val="1155cc"/>
            <w:sz w:val="18"/>
            <w:szCs w:val="18"/>
            <w:u w:val="single"/>
            <w:rtl w:val="0"/>
          </w:rPr>
          <w:t xml:space="preserve">natalia.espejo@indrive.com </w:t>
        </w:r>
      </w:hyperlink>
      <w:r w:rsidDel="00000000" w:rsidR="00000000" w:rsidRPr="00000000">
        <w:rPr>
          <w:rtl w:val="0"/>
        </w:rPr>
      </w:r>
    </w:p>
    <w:p w:rsidR="00000000" w:rsidDel="00000000" w:rsidP="00000000" w:rsidRDefault="00000000" w:rsidRPr="00000000" w14:paraId="00000019">
      <w:pPr>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Tamara Marambio G.</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SR PR Expert | another</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Tamara.marambio@another.co</w:t>
        </w:r>
      </w:hyperlink>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shd w:fill="ffffff" w:val="clear"/>
      <w:spacing w:after="300" w:before="300" w:lineRule="auto"/>
      <w:jc w:val="center"/>
      <w:rPr/>
    </w:pPr>
    <w:r w:rsidDel="00000000" w:rsidR="00000000" w:rsidRPr="00000000">
      <w:rPr/>
      <w:drawing>
        <wp:inline distB="0" distT="0" distL="114300" distR="114300">
          <wp:extent cx="1590675" cy="4572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0675"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Normal Table0"/>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Revisin">
    <w:name w:val="Revision"/>
    <w:hidden w:val="1"/>
    <w:uiPriority w:val="99"/>
    <w:semiHidden w:val="1"/>
    <w:rsid w:val="00837BB5"/>
    <w:pPr>
      <w:spacing w:line="240" w:lineRule="auto"/>
    </w:pPr>
  </w:style>
  <w:style w:type="character" w:styleId="Refdecomentario">
    <w:name w:val="annotation reference"/>
    <w:basedOn w:val="Fuentedeprrafopredeter"/>
    <w:uiPriority w:val="99"/>
    <w:semiHidden w:val="1"/>
    <w:unhideWhenUsed w:val="1"/>
    <w:rsid w:val="00837BB5"/>
    <w:rPr>
      <w:sz w:val="16"/>
      <w:szCs w:val="16"/>
    </w:rPr>
  </w:style>
  <w:style w:type="paragraph" w:styleId="Textocomentario">
    <w:name w:val="annotation text"/>
    <w:basedOn w:val="Normal"/>
    <w:link w:val="TextocomentarioCar"/>
    <w:uiPriority w:val="99"/>
    <w:semiHidden w:val="1"/>
    <w:unhideWhenUsed w:val="1"/>
    <w:rsid w:val="00837BB5"/>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837BB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37BB5"/>
    <w:rPr>
      <w:b w:val="1"/>
      <w:bCs w:val="1"/>
    </w:rPr>
  </w:style>
  <w:style w:type="character" w:styleId="AsuntodelcomentarioCar" w:customStyle="1">
    <w:name w:val="Asunto del comentario Car"/>
    <w:basedOn w:val="TextocomentarioCar"/>
    <w:link w:val="Asuntodelcomentario"/>
    <w:uiPriority w:val="99"/>
    <w:semiHidden w:val="1"/>
    <w:rsid w:val="00837BB5"/>
    <w:rPr>
      <w:b w:val="1"/>
      <w:bCs w:val="1"/>
      <w:sz w:val="20"/>
      <w:szCs w:val="20"/>
    </w:rPr>
  </w:style>
  <w:style w:type="paragraph" w:styleId="Normal0" w:customStyle="1">
    <w:name w:val="Normal0"/>
    <w:basedOn w:val="Normal"/>
    <w:uiPriority w:val="1"/>
    <w:qFormat w:val="1"/>
    <w:rsid w:val="3776CF65"/>
    <w:pPr>
      <w:spacing w:line="276" w:lineRule="auto"/>
    </w:pPr>
    <w:rPr>
      <w:rFonts w:ascii="Arial" w:cs="Arial" w:eastAsia="Arial" w:hAnsi="Arial"/>
      <w:sz w:val="22"/>
      <w:szCs w:val="22"/>
      <w:lang w:bidi="ar-SA" w:eastAsia="ja-JP" w:val="es-MX"/>
    </w:rPr>
  </w:style>
  <w:style w:type="character" w:styleId="Hyperlink">
    <w:name w:val="Hyperlink"/>
    <w:basedOn w:val="Fuentedeprrafopredeter"/>
    <w:uiPriority w:val="99"/>
    <w:unhideWhenUsed w:val="1"/>
    <w:rPr>
      <w:color w:val="0563c1"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natalia.espejo@indrive.com" TargetMode="External"/><Relationship Id="rId10" Type="http://schemas.openxmlformats.org/officeDocument/2006/relationships/hyperlink" Target="mailto:eduardoa@indrive.com" TargetMode="External"/><Relationship Id="rId13" Type="http://schemas.openxmlformats.org/officeDocument/2006/relationships/header" Target="header1.xml"/><Relationship Id="rId12" Type="http://schemas.openxmlformats.org/officeDocument/2006/relationships/hyperlink" Target="mailto:Tamara.marambio@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driv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river.com/es/city/" TargetMode="External"/><Relationship Id="rId8" Type="http://schemas.openxmlformats.org/officeDocument/2006/relationships/hyperlink" Target="https://indriver.com/es/c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ooKeFCOaf/h+la3+30w+wpYIg==">CgMxLjAyCGguZ2pkZ3hzMgloLjMwajB6bGwyCWguMWZvYjl0ZTgAciExVFI1aTVIMlpBTnZralpDQ1RuRzhXSlJGOFo4R1doMGU=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2024-07-25T14:09:00.0000000Z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MediaServiceImageTags</vt:lpwstr>
  </property>
</Properties>
</file>